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E5" w:rsidRDefault="004D76E5" w:rsidP="004D76E5">
      <w:pPr>
        <w:pStyle w:val="En-tte"/>
        <w:tabs>
          <w:tab w:val="clear" w:pos="4513"/>
        </w:tabs>
        <w:jc w:val="right"/>
      </w:pPr>
      <w:r>
        <w:rPr>
          <w:b/>
          <w:bCs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1EE3225" wp14:editId="6A068C48">
            <wp:simplePos x="0" y="0"/>
            <wp:positionH relativeFrom="column">
              <wp:posOffset>-195580</wp:posOffset>
            </wp:positionH>
            <wp:positionV relativeFrom="paragraph">
              <wp:posOffset>10795</wp:posOffset>
            </wp:positionV>
            <wp:extent cx="1633220" cy="1514475"/>
            <wp:effectExtent l="0" t="0" r="5080" b="952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 w:rsidR="004D76E5" w:rsidRDefault="004D76E5" w:rsidP="004D76E5">
      <w:pPr>
        <w:pStyle w:val="Intituldirection"/>
        <w:tabs>
          <w:tab w:val="right" w:pos="9026"/>
        </w:tabs>
        <w:rPr>
          <w:rFonts w:ascii="Marianne" w:hAnsi="Marianne" w:hint="eastAsia"/>
          <w:sz w:val="28"/>
        </w:rPr>
      </w:pPr>
    </w:p>
    <w:p w:rsidR="004D76E5" w:rsidRDefault="004D76E5" w:rsidP="004D76E5">
      <w:pPr>
        <w:pStyle w:val="Intituldirection"/>
        <w:tabs>
          <w:tab w:val="right" w:pos="9026"/>
        </w:tabs>
        <w:rPr>
          <w:rFonts w:ascii="Marianne" w:hAnsi="Marianne" w:hint="eastAsia"/>
          <w:sz w:val="28"/>
        </w:rPr>
      </w:pPr>
    </w:p>
    <w:p w:rsidR="004D76E5" w:rsidRPr="00DD27A2" w:rsidRDefault="004D76E5" w:rsidP="004D76E5">
      <w:pPr>
        <w:pStyle w:val="Intituldirection"/>
        <w:tabs>
          <w:tab w:val="right" w:pos="9026"/>
        </w:tabs>
        <w:rPr>
          <w:rFonts w:ascii="Marianne" w:hAnsi="Marianne" w:hint="eastAsia"/>
          <w:sz w:val="20"/>
          <w:szCs w:val="20"/>
        </w:rPr>
      </w:pPr>
      <w:r w:rsidRPr="00DD27A2">
        <w:rPr>
          <w:rFonts w:ascii="Marianne" w:hAnsi="Marianne"/>
          <w:sz w:val="20"/>
          <w:szCs w:val="20"/>
        </w:rPr>
        <w:t>Direction de la citoyenneté et de la légalité</w:t>
      </w:r>
    </w:p>
    <w:p w:rsidR="004D76E5" w:rsidRPr="00DD27A2" w:rsidRDefault="004D76E5" w:rsidP="004D76E5">
      <w:pPr>
        <w:pStyle w:val="Standard"/>
        <w:jc w:val="right"/>
        <w:rPr>
          <w:rFonts w:ascii="Marianne" w:hAnsi="Marianne" w:hint="eastAsia"/>
          <w:b/>
          <w:bCs/>
          <w:sz w:val="20"/>
          <w:szCs w:val="20"/>
        </w:rPr>
      </w:pPr>
      <w:r w:rsidRPr="00DD27A2">
        <w:rPr>
          <w:rFonts w:ascii="Marianne" w:hAnsi="Marianne"/>
          <w:b/>
          <w:bCs/>
          <w:sz w:val="20"/>
          <w:szCs w:val="20"/>
        </w:rPr>
        <w:t>Bureau des élections</w:t>
      </w:r>
    </w:p>
    <w:p w:rsidR="004D76E5" w:rsidRDefault="004D76E5" w:rsidP="004D76E5">
      <w:pPr>
        <w:pStyle w:val="En-tte"/>
      </w:pPr>
    </w:p>
    <w:p w:rsidR="002C670A" w:rsidRDefault="002C670A"/>
    <w:p w:rsidR="00351E42" w:rsidRDefault="00351E42" w:rsidP="001F75FC">
      <w:pPr>
        <w:tabs>
          <w:tab w:val="left" w:pos="2154"/>
        </w:tabs>
        <w:rPr>
          <w:snapToGrid w:val="0"/>
          <w:sz w:val="24"/>
        </w:rPr>
      </w:pPr>
    </w:p>
    <w:p w:rsidR="001F75FC" w:rsidRDefault="001F75FC" w:rsidP="001F75FC">
      <w:pPr>
        <w:jc w:val="both"/>
        <w:rPr>
          <w:snapToGrid w:val="0"/>
          <w:sz w:val="24"/>
        </w:rPr>
      </w:pPr>
    </w:p>
    <w:p w:rsidR="009B2A68" w:rsidRDefault="00383BA1" w:rsidP="00CB052F">
      <w:pPr>
        <w:tabs>
          <w:tab w:val="center" w:pos="7371"/>
        </w:tabs>
        <w:jc w:val="center"/>
        <w:rPr>
          <w:snapToGrid w:val="0"/>
          <w:sz w:val="24"/>
          <w:lang w:val="de-DE"/>
        </w:rPr>
      </w:pPr>
      <w:r>
        <w:rPr>
          <w:b/>
          <w:snapToGrid w:val="0"/>
          <w:sz w:val="24"/>
          <w:lang w:val="de-DE"/>
        </w:rPr>
        <w:t>ARRETE  N° 929</w:t>
      </w:r>
      <w:r w:rsidR="009B2A68">
        <w:rPr>
          <w:b/>
          <w:snapToGrid w:val="0"/>
          <w:sz w:val="24"/>
          <w:lang w:val="de-DE"/>
        </w:rPr>
        <w:t>/SG/DCL</w:t>
      </w:r>
    </w:p>
    <w:p w:rsidR="009B2A68" w:rsidRDefault="009B2A68" w:rsidP="009B2A68">
      <w:pPr>
        <w:pStyle w:val="Titre9"/>
        <w:ind w:left="2832"/>
      </w:pPr>
      <w:r>
        <w:t xml:space="preserve">             </w:t>
      </w:r>
      <w:r w:rsidR="00CB052F">
        <w:t xml:space="preserve">           </w:t>
      </w:r>
      <w:r w:rsidR="00383BA1">
        <w:t>Enregistré le 18 mai</w:t>
      </w:r>
      <w:r w:rsidR="00DF1CC6">
        <w:t xml:space="preserve"> 2021</w:t>
      </w:r>
    </w:p>
    <w:p w:rsidR="009B2A68" w:rsidRDefault="00DF1CC6" w:rsidP="009B2A68">
      <w:pPr>
        <w:tabs>
          <w:tab w:val="center" w:pos="7371"/>
        </w:tabs>
        <w:jc w:val="center"/>
        <w:rPr>
          <w:snapToGrid w:val="0"/>
          <w:sz w:val="24"/>
        </w:rPr>
      </w:pPr>
      <w:proofErr w:type="gramStart"/>
      <w:r>
        <w:rPr>
          <w:snapToGrid w:val="0"/>
          <w:sz w:val="24"/>
        </w:rPr>
        <w:t>publiant</w:t>
      </w:r>
      <w:proofErr w:type="gramEnd"/>
      <w:r>
        <w:rPr>
          <w:snapToGrid w:val="0"/>
          <w:sz w:val="24"/>
        </w:rPr>
        <w:t xml:space="preserve"> l’état des listes de candidats enregistrés</w:t>
      </w:r>
    </w:p>
    <w:p w:rsidR="009B2A68" w:rsidRDefault="00DF1CC6" w:rsidP="009B2A68">
      <w:pPr>
        <w:tabs>
          <w:tab w:val="center" w:pos="7371"/>
        </w:tabs>
        <w:jc w:val="center"/>
        <w:rPr>
          <w:snapToGrid w:val="0"/>
          <w:sz w:val="24"/>
        </w:rPr>
      </w:pPr>
      <w:proofErr w:type="gramStart"/>
      <w:r>
        <w:rPr>
          <w:snapToGrid w:val="0"/>
          <w:sz w:val="24"/>
        </w:rPr>
        <w:t>pour</w:t>
      </w:r>
      <w:proofErr w:type="gramEnd"/>
      <w:r>
        <w:rPr>
          <w:snapToGrid w:val="0"/>
          <w:sz w:val="24"/>
        </w:rPr>
        <w:t xml:space="preserve"> l’élection</w:t>
      </w:r>
      <w:r w:rsidR="00E547C0">
        <w:rPr>
          <w:snapToGrid w:val="0"/>
          <w:sz w:val="24"/>
        </w:rPr>
        <w:t xml:space="preserve"> des conseillers régionaux du 20 juin</w:t>
      </w:r>
      <w:r>
        <w:rPr>
          <w:snapToGrid w:val="0"/>
          <w:sz w:val="24"/>
        </w:rPr>
        <w:t xml:space="preserve"> 2021</w:t>
      </w:r>
    </w:p>
    <w:p w:rsidR="009B2A68" w:rsidRDefault="009B2A68" w:rsidP="009B2A68">
      <w:pPr>
        <w:tabs>
          <w:tab w:val="center" w:pos="7371"/>
        </w:tabs>
        <w:jc w:val="center"/>
        <w:rPr>
          <w:snapToGrid w:val="0"/>
          <w:sz w:val="24"/>
        </w:rPr>
      </w:pPr>
    </w:p>
    <w:p w:rsidR="009B2A68" w:rsidRDefault="009B2A68" w:rsidP="009B2A68">
      <w:pPr>
        <w:tabs>
          <w:tab w:val="center" w:pos="7371"/>
        </w:tabs>
        <w:jc w:val="center"/>
        <w:rPr>
          <w:snapToGrid w:val="0"/>
          <w:sz w:val="24"/>
        </w:rPr>
      </w:pPr>
    </w:p>
    <w:p w:rsidR="009B2A68" w:rsidRDefault="009B2A68" w:rsidP="009B2A68">
      <w:pPr>
        <w:tabs>
          <w:tab w:val="center" w:pos="7371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LE PREFET DE LA REUNION</w:t>
      </w:r>
    </w:p>
    <w:p w:rsidR="009B2A68" w:rsidRDefault="009B2A68" w:rsidP="009B2A68">
      <w:pPr>
        <w:tabs>
          <w:tab w:val="center" w:pos="7371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CHEVALIER DE LA LEGION D'HONNEUR</w:t>
      </w:r>
    </w:p>
    <w:p w:rsidR="009B2A68" w:rsidRDefault="009B2A68" w:rsidP="009B2A68">
      <w:pPr>
        <w:tabs>
          <w:tab w:val="center" w:pos="7371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OFFICIER DE L’ORDRE NATIONAL DU MERITE</w:t>
      </w:r>
    </w:p>
    <w:p w:rsidR="009B2A68" w:rsidRDefault="009B2A68" w:rsidP="009B2A68">
      <w:pPr>
        <w:tabs>
          <w:tab w:val="center" w:pos="7371"/>
        </w:tabs>
        <w:rPr>
          <w:snapToGrid w:val="0"/>
          <w:sz w:val="24"/>
        </w:rPr>
      </w:pPr>
    </w:p>
    <w:p w:rsidR="00910B2B" w:rsidRDefault="00910B2B" w:rsidP="009B2A68">
      <w:pPr>
        <w:tabs>
          <w:tab w:val="center" w:pos="7371"/>
        </w:tabs>
        <w:rPr>
          <w:snapToGrid w:val="0"/>
          <w:sz w:val="24"/>
        </w:rPr>
      </w:pPr>
    </w:p>
    <w:p w:rsidR="00D548B5" w:rsidRDefault="00D548B5" w:rsidP="009B2A68">
      <w:pPr>
        <w:tabs>
          <w:tab w:val="center" w:pos="7371"/>
        </w:tabs>
        <w:rPr>
          <w:snapToGrid w:val="0"/>
          <w:sz w:val="24"/>
        </w:rPr>
      </w:pPr>
    </w:p>
    <w:p w:rsidR="00D548B5" w:rsidRDefault="00D548B5" w:rsidP="00D548B5">
      <w:pPr>
        <w:ind w:left="567" w:hanging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VU</w:t>
      </w:r>
      <w:r w:rsidR="00746816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>le code électoral</w:t>
      </w:r>
      <w:r w:rsidR="00DF1CC6">
        <w:rPr>
          <w:snapToGrid w:val="0"/>
          <w:sz w:val="24"/>
        </w:rPr>
        <w:t>, notamment son article R. 184</w:t>
      </w:r>
      <w:r>
        <w:rPr>
          <w:snapToGrid w:val="0"/>
          <w:sz w:val="24"/>
        </w:rPr>
        <w:t xml:space="preserve"> ;</w:t>
      </w:r>
    </w:p>
    <w:p w:rsidR="00D548B5" w:rsidRDefault="00D548B5" w:rsidP="00DF1CC6">
      <w:pPr>
        <w:jc w:val="both"/>
        <w:rPr>
          <w:snapToGrid w:val="0"/>
          <w:sz w:val="24"/>
        </w:rPr>
      </w:pPr>
    </w:p>
    <w:p w:rsidR="00D548B5" w:rsidRDefault="00D548B5" w:rsidP="00D548B5">
      <w:pPr>
        <w:tabs>
          <w:tab w:val="center" w:pos="7371"/>
        </w:tabs>
        <w:ind w:left="567" w:hanging="567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VU</w:t>
      </w:r>
      <w:r w:rsidR="00DF1CC6">
        <w:rPr>
          <w:snapToGrid w:val="0"/>
          <w:sz w:val="24"/>
        </w:rPr>
        <w:t xml:space="preserve">  le décret n° 2021</w:t>
      </w:r>
      <w:r w:rsidR="00DF5750">
        <w:rPr>
          <w:snapToGrid w:val="0"/>
          <w:sz w:val="24"/>
        </w:rPr>
        <w:t>-483 du 21 avril 2021</w:t>
      </w:r>
      <w:r>
        <w:rPr>
          <w:snapToGrid w:val="0"/>
          <w:sz w:val="24"/>
        </w:rPr>
        <w:t xml:space="preserve"> portant convocation </w:t>
      </w:r>
      <w:r w:rsidR="00746816">
        <w:rPr>
          <w:snapToGrid w:val="0"/>
          <w:sz w:val="24"/>
        </w:rPr>
        <w:t xml:space="preserve">des collèges électoraux pour </w:t>
      </w:r>
      <w:r>
        <w:rPr>
          <w:snapToGrid w:val="0"/>
          <w:sz w:val="24"/>
        </w:rPr>
        <w:t>p</w:t>
      </w:r>
      <w:r w:rsidR="00746816">
        <w:rPr>
          <w:snapToGrid w:val="0"/>
          <w:sz w:val="24"/>
        </w:rPr>
        <w:t>rocéder à l’élection des conseillers départementaux, des conseillers régionaux, des conseillers à l’Assemblée de Corse, des conseillers à l’assemblée de Guyane et des conseillers à l’assemblée de Martinique</w:t>
      </w:r>
      <w:r>
        <w:rPr>
          <w:snapToGrid w:val="0"/>
          <w:sz w:val="24"/>
        </w:rPr>
        <w:t> ;</w:t>
      </w:r>
    </w:p>
    <w:p w:rsidR="00D548B5" w:rsidRDefault="00D548B5" w:rsidP="00D548B5">
      <w:pPr>
        <w:tabs>
          <w:tab w:val="center" w:pos="7371"/>
        </w:tabs>
        <w:rPr>
          <w:snapToGrid w:val="0"/>
          <w:sz w:val="24"/>
        </w:rPr>
      </w:pPr>
    </w:p>
    <w:p w:rsidR="00D548B5" w:rsidRDefault="00D548B5" w:rsidP="00D548B5">
      <w:pPr>
        <w:tabs>
          <w:tab w:val="center" w:pos="7371"/>
        </w:tabs>
        <w:ind w:left="567" w:hanging="567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 xml:space="preserve">VU </w:t>
      </w:r>
      <w:r w:rsidR="00DE189A">
        <w:rPr>
          <w:snapToGrid w:val="0"/>
          <w:sz w:val="24"/>
        </w:rPr>
        <w:t>la circulaire NOR : INTA2110728C</w:t>
      </w:r>
      <w:r>
        <w:rPr>
          <w:snapToGrid w:val="0"/>
          <w:sz w:val="24"/>
        </w:rPr>
        <w:t xml:space="preserve"> du Ministre d</w:t>
      </w:r>
      <w:r w:rsidR="00DE189A">
        <w:rPr>
          <w:snapToGrid w:val="0"/>
          <w:sz w:val="24"/>
        </w:rPr>
        <w:t>e l’intérieur du 23 avril</w:t>
      </w:r>
      <w:r w:rsidR="000A4A7B">
        <w:rPr>
          <w:snapToGrid w:val="0"/>
          <w:sz w:val="24"/>
        </w:rPr>
        <w:t xml:space="preserve"> 2021</w:t>
      </w:r>
      <w:r>
        <w:rPr>
          <w:snapToGrid w:val="0"/>
          <w:sz w:val="24"/>
        </w:rPr>
        <w:t xml:space="preserve"> relative à l’organisation des </w:t>
      </w:r>
      <w:r w:rsidR="00DE189A">
        <w:rPr>
          <w:snapToGrid w:val="0"/>
          <w:sz w:val="24"/>
        </w:rPr>
        <w:t>élections régionales des 20 et 27 juin</w:t>
      </w:r>
      <w:r w:rsidR="000A4A7B">
        <w:rPr>
          <w:snapToGrid w:val="0"/>
          <w:sz w:val="24"/>
        </w:rPr>
        <w:t xml:space="preserve"> 2021</w:t>
      </w:r>
      <w:r>
        <w:rPr>
          <w:snapToGrid w:val="0"/>
          <w:sz w:val="24"/>
        </w:rPr>
        <w:t> ;</w:t>
      </w:r>
    </w:p>
    <w:p w:rsidR="00D548B5" w:rsidRDefault="00D548B5" w:rsidP="00D548B5">
      <w:pPr>
        <w:tabs>
          <w:tab w:val="center" w:pos="7371"/>
        </w:tabs>
        <w:ind w:left="567" w:hanging="567"/>
        <w:jc w:val="both"/>
        <w:rPr>
          <w:snapToGrid w:val="0"/>
          <w:sz w:val="24"/>
        </w:rPr>
      </w:pPr>
    </w:p>
    <w:p w:rsidR="00D548B5" w:rsidRDefault="00D548B5" w:rsidP="00D548B5">
      <w:pPr>
        <w:tabs>
          <w:tab w:val="center" w:pos="7371"/>
        </w:tabs>
        <w:ind w:left="567" w:hanging="567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VU</w:t>
      </w:r>
      <w:r>
        <w:rPr>
          <w:snapToGrid w:val="0"/>
          <w:sz w:val="24"/>
        </w:rPr>
        <w:tab/>
        <w:t>le procès-verbal des opérations de tirage au so</w:t>
      </w:r>
      <w:r w:rsidR="000A4A7B">
        <w:rPr>
          <w:snapToGrid w:val="0"/>
          <w:sz w:val="24"/>
        </w:rPr>
        <w:t>rt effectuée</w:t>
      </w:r>
      <w:r w:rsidR="007406C8">
        <w:rPr>
          <w:snapToGrid w:val="0"/>
          <w:sz w:val="24"/>
        </w:rPr>
        <w:t>s le 17</w:t>
      </w:r>
      <w:r w:rsidR="00DE189A">
        <w:rPr>
          <w:snapToGrid w:val="0"/>
          <w:sz w:val="24"/>
        </w:rPr>
        <w:t xml:space="preserve"> mai</w:t>
      </w:r>
      <w:r w:rsidR="000A4A7B">
        <w:rPr>
          <w:snapToGrid w:val="0"/>
          <w:sz w:val="24"/>
        </w:rPr>
        <w:t xml:space="preserve"> 2021</w:t>
      </w:r>
      <w:r>
        <w:rPr>
          <w:snapToGrid w:val="0"/>
          <w:sz w:val="24"/>
        </w:rPr>
        <w:t> ;</w:t>
      </w:r>
    </w:p>
    <w:p w:rsidR="00D548B5" w:rsidRDefault="00D548B5" w:rsidP="00D548B5">
      <w:pPr>
        <w:ind w:left="567" w:hanging="567"/>
        <w:jc w:val="both"/>
        <w:rPr>
          <w:snapToGrid w:val="0"/>
          <w:sz w:val="24"/>
        </w:rPr>
      </w:pPr>
    </w:p>
    <w:p w:rsidR="00D548B5" w:rsidRDefault="00D548B5" w:rsidP="00D548B5">
      <w:pPr>
        <w:ind w:left="567" w:hanging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SUR</w:t>
      </w:r>
      <w:r w:rsidR="000A4A7B">
        <w:rPr>
          <w:snapToGrid w:val="0"/>
          <w:sz w:val="24"/>
        </w:rPr>
        <w:tab/>
        <w:t>proposition de la</w:t>
      </w:r>
      <w:r>
        <w:rPr>
          <w:snapToGrid w:val="0"/>
          <w:sz w:val="24"/>
        </w:rPr>
        <w:t xml:space="preserve"> secrétaire général</w:t>
      </w:r>
      <w:r w:rsidR="000A4A7B">
        <w:rPr>
          <w:snapToGrid w:val="0"/>
          <w:sz w:val="24"/>
        </w:rPr>
        <w:t>e</w:t>
      </w:r>
      <w:r>
        <w:rPr>
          <w:snapToGrid w:val="0"/>
          <w:sz w:val="24"/>
        </w:rPr>
        <w:t xml:space="preserve"> de la préfecture de La Réunion,</w:t>
      </w:r>
    </w:p>
    <w:p w:rsidR="00D548B5" w:rsidRDefault="00D548B5" w:rsidP="00D548B5">
      <w:pPr>
        <w:jc w:val="both"/>
        <w:rPr>
          <w:snapToGrid w:val="0"/>
          <w:sz w:val="24"/>
        </w:rPr>
      </w:pPr>
    </w:p>
    <w:p w:rsidR="009B2A68" w:rsidRDefault="009B2A68" w:rsidP="000A4A7B">
      <w:pPr>
        <w:rPr>
          <w:b/>
          <w:i/>
          <w:snapToGrid w:val="0"/>
          <w:sz w:val="24"/>
          <w:u w:val="single"/>
        </w:rPr>
      </w:pPr>
    </w:p>
    <w:p w:rsidR="009B2A68" w:rsidRDefault="009B2A68" w:rsidP="009B2A68">
      <w:pPr>
        <w:jc w:val="center"/>
        <w:rPr>
          <w:b/>
          <w:snapToGrid w:val="0"/>
          <w:sz w:val="24"/>
          <w:lang w:val="de-DE"/>
        </w:rPr>
      </w:pPr>
      <w:r>
        <w:rPr>
          <w:b/>
          <w:i/>
          <w:snapToGrid w:val="0"/>
          <w:sz w:val="24"/>
          <w:u w:val="single"/>
          <w:lang w:val="de-DE"/>
        </w:rPr>
        <w:t xml:space="preserve">A R </w:t>
      </w:r>
      <w:proofErr w:type="spellStart"/>
      <w:r>
        <w:rPr>
          <w:b/>
          <w:i/>
          <w:snapToGrid w:val="0"/>
          <w:sz w:val="24"/>
          <w:u w:val="single"/>
          <w:lang w:val="de-DE"/>
        </w:rPr>
        <w:t>R</w:t>
      </w:r>
      <w:proofErr w:type="spellEnd"/>
      <w:r>
        <w:rPr>
          <w:b/>
          <w:i/>
          <w:snapToGrid w:val="0"/>
          <w:sz w:val="24"/>
          <w:u w:val="single"/>
          <w:lang w:val="de-DE"/>
        </w:rPr>
        <w:t xml:space="preserve"> E T E</w:t>
      </w:r>
      <w:r>
        <w:rPr>
          <w:b/>
          <w:snapToGrid w:val="0"/>
          <w:sz w:val="24"/>
          <w:lang w:val="de-DE"/>
        </w:rPr>
        <w:t xml:space="preserve">  :</w:t>
      </w:r>
    </w:p>
    <w:p w:rsidR="009B2A68" w:rsidRDefault="009B2A68" w:rsidP="009B2A68">
      <w:pPr>
        <w:jc w:val="center"/>
        <w:rPr>
          <w:snapToGrid w:val="0"/>
          <w:sz w:val="24"/>
          <w:lang w:val="de-DE"/>
        </w:rPr>
      </w:pPr>
    </w:p>
    <w:p w:rsidR="00BA55C6" w:rsidRDefault="00BA55C6" w:rsidP="009B2A68">
      <w:pPr>
        <w:jc w:val="center"/>
        <w:rPr>
          <w:snapToGrid w:val="0"/>
          <w:sz w:val="24"/>
          <w:lang w:val="de-DE"/>
        </w:rPr>
      </w:pPr>
    </w:p>
    <w:p w:rsidR="009B2A68" w:rsidRDefault="009B2A68" w:rsidP="009B2A68">
      <w:pPr>
        <w:jc w:val="both"/>
        <w:rPr>
          <w:b/>
          <w:snapToGrid w:val="0"/>
          <w:sz w:val="24"/>
          <w:u w:val="single"/>
          <w:lang w:val="de-DE"/>
        </w:rPr>
      </w:pPr>
    </w:p>
    <w:p w:rsidR="00BA55C6" w:rsidRPr="00DF1CC6" w:rsidRDefault="009B2A68" w:rsidP="00DF1CC6">
      <w:pPr>
        <w:jc w:val="both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Article 1</w:t>
      </w:r>
      <w:r>
        <w:rPr>
          <w:b/>
          <w:snapToGrid w:val="0"/>
          <w:sz w:val="24"/>
          <w:u w:val="single"/>
          <w:vertAlign w:val="superscript"/>
        </w:rPr>
        <w:t>er</w:t>
      </w:r>
      <w:r w:rsidR="00DF1CC6">
        <w:rPr>
          <w:snapToGrid w:val="0"/>
          <w:sz w:val="24"/>
        </w:rPr>
        <w:t xml:space="preserve"> – L’état des</w:t>
      </w:r>
      <w:r>
        <w:rPr>
          <w:snapToGrid w:val="0"/>
          <w:sz w:val="24"/>
        </w:rPr>
        <w:t xml:space="preserve"> liste</w:t>
      </w:r>
      <w:r w:rsidR="00DF1CC6">
        <w:rPr>
          <w:snapToGrid w:val="0"/>
          <w:sz w:val="24"/>
        </w:rPr>
        <w:t>s de candidats à l’élection</w:t>
      </w:r>
      <w:r w:rsidR="00DF5750">
        <w:rPr>
          <w:snapToGrid w:val="0"/>
          <w:sz w:val="24"/>
        </w:rPr>
        <w:t xml:space="preserve"> des conseillers régionaux du 20</w:t>
      </w:r>
      <w:r w:rsidR="00DF1CC6">
        <w:rPr>
          <w:snapToGrid w:val="0"/>
          <w:sz w:val="24"/>
        </w:rPr>
        <w:t xml:space="preserve"> juin 2021 est fixé pour le conseil régional de La Réunion, dans l’ordre résultant du tirage au sort, conformément à l’annexe jointe au présent arrêté.</w:t>
      </w:r>
      <w:r>
        <w:rPr>
          <w:snapToGrid w:val="0"/>
          <w:sz w:val="24"/>
        </w:rPr>
        <w:t xml:space="preserve"> </w:t>
      </w:r>
    </w:p>
    <w:p w:rsidR="00BA55C6" w:rsidRDefault="00BA55C6" w:rsidP="009B2A68">
      <w:pPr>
        <w:tabs>
          <w:tab w:val="center" w:pos="709"/>
          <w:tab w:val="center" w:pos="1985"/>
          <w:tab w:val="center" w:pos="2127"/>
        </w:tabs>
        <w:jc w:val="both"/>
        <w:rPr>
          <w:b/>
          <w:snapToGrid w:val="0"/>
          <w:sz w:val="24"/>
          <w:u w:val="single"/>
        </w:rPr>
      </w:pPr>
    </w:p>
    <w:p w:rsidR="00DF5750" w:rsidRDefault="00DF5750" w:rsidP="009B2A68">
      <w:pPr>
        <w:tabs>
          <w:tab w:val="center" w:pos="709"/>
          <w:tab w:val="center" w:pos="1985"/>
          <w:tab w:val="center" w:pos="2127"/>
        </w:tabs>
        <w:jc w:val="both"/>
        <w:rPr>
          <w:b/>
          <w:snapToGrid w:val="0"/>
          <w:sz w:val="24"/>
          <w:u w:val="single"/>
        </w:rPr>
      </w:pPr>
    </w:p>
    <w:p w:rsidR="009B2A68" w:rsidRDefault="009B2A68" w:rsidP="009B2A68">
      <w:pPr>
        <w:tabs>
          <w:tab w:val="center" w:pos="709"/>
          <w:tab w:val="center" w:pos="1985"/>
          <w:tab w:val="center" w:pos="2127"/>
        </w:tabs>
        <w:jc w:val="both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Article 2</w:t>
      </w:r>
      <w:r>
        <w:rPr>
          <w:b/>
          <w:snapToGrid w:val="0"/>
          <w:sz w:val="24"/>
        </w:rPr>
        <w:t> -</w:t>
      </w:r>
      <w:r>
        <w:rPr>
          <w:snapToGrid w:val="0"/>
          <w:sz w:val="24"/>
        </w:rPr>
        <w:t xml:space="preserve">   La secrétaire générale de</w:t>
      </w:r>
      <w:r w:rsidR="00DF5750">
        <w:rPr>
          <w:snapToGrid w:val="0"/>
          <w:sz w:val="24"/>
        </w:rPr>
        <w:t xml:space="preserve"> la préfecture de La Réunion, les</w:t>
      </w:r>
      <w:r>
        <w:rPr>
          <w:snapToGrid w:val="0"/>
          <w:sz w:val="24"/>
        </w:rPr>
        <w:t xml:space="preserve"> sous-préfète</w:t>
      </w:r>
      <w:r w:rsidR="00DF5750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de Saint-Benoît</w:t>
      </w:r>
      <w:r w:rsidR="00DF5750">
        <w:rPr>
          <w:snapToGrid w:val="0"/>
          <w:sz w:val="24"/>
        </w:rPr>
        <w:t xml:space="preserve"> et de Saint-Paul</w:t>
      </w:r>
      <w:r>
        <w:rPr>
          <w:snapToGrid w:val="0"/>
          <w:sz w:val="24"/>
        </w:rPr>
        <w:t>, l</w:t>
      </w:r>
      <w:r w:rsidR="00DF5750">
        <w:rPr>
          <w:snapToGrid w:val="0"/>
          <w:sz w:val="24"/>
        </w:rPr>
        <w:t>e sous-préfet</w:t>
      </w:r>
      <w:r>
        <w:rPr>
          <w:snapToGrid w:val="0"/>
          <w:sz w:val="24"/>
        </w:rPr>
        <w:t xml:space="preserve"> de Sain</w:t>
      </w:r>
      <w:r w:rsidR="00DF1CC6">
        <w:rPr>
          <w:snapToGrid w:val="0"/>
          <w:sz w:val="24"/>
        </w:rPr>
        <w:t>t-Pierre ainsi que les maires des communes du</w:t>
      </w:r>
      <w:r>
        <w:rPr>
          <w:snapToGrid w:val="0"/>
          <w:sz w:val="24"/>
        </w:rPr>
        <w:t xml:space="preserve"> département, sont chargés, chacun en ce qui le concerne, de l’exécution du présent arrêté qui sera enregistré et inséré au recueil des actes administratifs de la préfecture.</w:t>
      </w:r>
    </w:p>
    <w:p w:rsidR="00DF5750" w:rsidRDefault="00DF5750" w:rsidP="009B2A68">
      <w:pPr>
        <w:tabs>
          <w:tab w:val="center" w:pos="709"/>
          <w:tab w:val="center" w:pos="1985"/>
          <w:tab w:val="center" w:pos="2127"/>
        </w:tabs>
        <w:jc w:val="both"/>
        <w:rPr>
          <w:snapToGrid w:val="0"/>
          <w:sz w:val="24"/>
        </w:rPr>
      </w:pPr>
      <w:bookmarkStart w:id="0" w:name="_GoBack"/>
      <w:bookmarkEnd w:id="0"/>
    </w:p>
    <w:p w:rsidR="009B2A68" w:rsidRDefault="009B2A68" w:rsidP="009B2A68">
      <w:pPr>
        <w:tabs>
          <w:tab w:val="center" w:pos="709"/>
          <w:tab w:val="center" w:pos="1985"/>
          <w:tab w:val="center" w:pos="2127"/>
        </w:tabs>
        <w:jc w:val="both"/>
        <w:rPr>
          <w:snapToGrid w:val="0"/>
          <w:sz w:val="24"/>
        </w:rPr>
      </w:pPr>
    </w:p>
    <w:p w:rsidR="0051491B" w:rsidRPr="00DF1CC6" w:rsidRDefault="009B2A68" w:rsidP="00DF1CC6">
      <w:pPr>
        <w:ind w:left="5664" w:firstLine="708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Le préfet,</w:t>
      </w:r>
    </w:p>
    <w:p w:rsidR="00FF46C6" w:rsidRDefault="00FF46C6" w:rsidP="00FF46C6">
      <w:pPr>
        <w:tabs>
          <w:tab w:val="center" w:pos="7371"/>
        </w:tabs>
        <w:ind w:firstLine="737"/>
        <w:rPr>
          <w:snapToGrid w:val="0"/>
          <w:sz w:val="24"/>
        </w:rPr>
      </w:pPr>
    </w:p>
    <w:sectPr w:rsidR="00FF46C6" w:rsidSect="00BA55C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68" w:rsidRDefault="009B2A68" w:rsidP="009B2A68">
      <w:r>
        <w:separator/>
      </w:r>
    </w:p>
  </w:endnote>
  <w:endnote w:type="continuationSeparator" w:id="0">
    <w:p w:rsidR="009B2A68" w:rsidRDefault="009B2A68" w:rsidP="009B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68" w:rsidRDefault="009B2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68" w:rsidRDefault="009B2A68" w:rsidP="009B2A68">
      <w:r>
        <w:separator/>
      </w:r>
    </w:p>
  </w:footnote>
  <w:footnote w:type="continuationSeparator" w:id="0">
    <w:p w:rsidR="009B2A68" w:rsidRDefault="009B2A68" w:rsidP="009B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1FB"/>
    <w:multiLevelType w:val="singleLevel"/>
    <w:tmpl w:val="2A4E4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485FA0"/>
    <w:multiLevelType w:val="hybridMultilevel"/>
    <w:tmpl w:val="95E289A6"/>
    <w:lvl w:ilvl="0" w:tplc="C8CCB118">
      <w:start w:val="1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5"/>
    <w:rsid w:val="000A42CD"/>
    <w:rsid w:val="000A4A7B"/>
    <w:rsid w:val="000B3169"/>
    <w:rsid w:val="001C6D99"/>
    <w:rsid w:val="001F75FC"/>
    <w:rsid w:val="0029510D"/>
    <w:rsid w:val="002C670A"/>
    <w:rsid w:val="00351E42"/>
    <w:rsid w:val="00383BA1"/>
    <w:rsid w:val="003B4E3B"/>
    <w:rsid w:val="004D76E5"/>
    <w:rsid w:val="005057D9"/>
    <w:rsid w:val="0051491B"/>
    <w:rsid w:val="006346EB"/>
    <w:rsid w:val="00696BDA"/>
    <w:rsid w:val="007406C8"/>
    <w:rsid w:val="00746816"/>
    <w:rsid w:val="007935CC"/>
    <w:rsid w:val="008049A1"/>
    <w:rsid w:val="00826A11"/>
    <w:rsid w:val="00851962"/>
    <w:rsid w:val="0085600B"/>
    <w:rsid w:val="00910B2B"/>
    <w:rsid w:val="009B2A68"/>
    <w:rsid w:val="00BA55C6"/>
    <w:rsid w:val="00BD764C"/>
    <w:rsid w:val="00CB052F"/>
    <w:rsid w:val="00D548B5"/>
    <w:rsid w:val="00D82217"/>
    <w:rsid w:val="00DD27A2"/>
    <w:rsid w:val="00DE189A"/>
    <w:rsid w:val="00DF1CC6"/>
    <w:rsid w:val="00DF5750"/>
    <w:rsid w:val="00E547C0"/>
    <w:rsid w:val="00E74E9A"/>
    <w:rsid w:val="00E84456"/>
    <w:rsid w:val="00F27DE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FF46C6"/>
    <w:pPr>
      <w:keepNext/>
      <w:jc w:val="center"/>
      <w:outlineLvl w:val="2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FF46C6"/>
    <w:pPr>
      <w:keepNext/>
      <w:tabs>
        <w:tab w:val="center" w:pos="7371"/>
      </w:tabs>
      <w:jc w:val="center"/>
      <w:outlineLvl w:val="7"/>
    </w:pPr>
    <w:rPr>
      <w:bCs/>
      <w:snapToGrid w:val="0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2A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76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En-tte">
    <w:name w:val="header"/>
    <w:basedOn w:val="Standard"/>
    <w:link w:val="En-tteCar"/>
    <w:rsid w:val="004D76E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4D76E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Intituldirection">
    <w:name w:val="Intitulé direction"/>
    <w:basedOn w:val="En-tte"/>
    <w:rsid w:val="004D76E5"/>
    <w:pPr>
      <w:tabs>
        <w:tab w:val="clear" w:pos="4513"/>
        <w:tab w:val="clear" w:pos="9026"/>
      </w:tabs>
      <w:jc w:val="right"/>
    </w:pPr>
    <w:rPr>
      <w:b/>
      <w:bCs/>
    </w:rPr>
  </w:style>
  <w:style w:type="character" w:customStyle="1" w:styleId="Titre3Car">
    <w:name w:val="Titre 3 Car"/>
    <w:basedOn w:val="Policepardfaut"/>
    <w:link w:val="Titre3"/>
    <w:rsid w:val="00FF46C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F46C6"/>
    <w:rPr>
      <w:rFonts w:ascii="Times New Roman" w:eastAsia="Times New Roman" w:hAnsi="Times New Roman" w:cs="Times New Roman"/>
      <w:bCs/>
      <w:snapToGrid w:val="0"/>
      <w:sz w:val="32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FF46C6"/>
    <w:pPr>
      <w:tabs>
        <w:tab w:val="center" w:pos="7371"/>
      </w:tabs>
      <w:ind w:firstLine="993"/>
      <w:jc w:val="both"/>
    </w:pPr>
    <w:rPr>
      <w:snapToGrid w:val="0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F46C6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FF46C6"/>
    <w:pPr>
      <w:tabs>
        <w:tab w:val="center" w:pos="7371"/>
      </w:tabs>
      <w:jc w:val="center"/>
    </w:pPr>
    <w:rPr>
      <w:b/>
      <w:snapToGrid w:val="0"/>
      <w:sz w:val="32"/>
      <w:lang w:val="de-D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149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149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F75F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F75FC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B2A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A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A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D9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FF46C6"/>
    <w:pPr>
      <w:keepNext/>
      <w:jc w:val="center"/>
      <w:outlineLvl w:val="2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FF46C6"/>
    <w:pPr>
      <w:keepNext/>
      <w:tabs>
        <w:tab w:val="center" w:pos="7371"/>
      </w:tabs>
      <w:jc w:val="center"/>
      <w:outlineLvl w:val="7"/>
    </w:pPr>
    <w:rPr>
      <w:bCs/>
      <w:snapToGrid w:val="0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2A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76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En-tte">
    <w:name w:val="header"/>
    <w:basedOn w:val="Standard"/>
    <w:link w:val="En-tteCar"/>
    <w:rsid w:val="004D76E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4D76E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Intituldirection">
    <w:name w:val="Intitulé direction"/>
    <w:basedOn w:val="En-tte"/>
    <w:rsid w:val="004D76E5"/>
    <w:pPr>
      <w:tabs>
        <w:tab w:val="clear" w:pos="4513"/>
        <w:tab w:val="clear" w:pos="9026"/>
      </w:tabs>
      <w:jc w:val="right"/>
    </w:pPr>
    <w:rPr>
      <w:b/>
      <w:bCs/>
    </w:rPr>
  </w:style>
  <w:style w:type="character" w:customStyle="1" w:styleId="Titre3Car">
    <w:name w:val="Titre 3 Car"/>
    <w:basedOn w:val="Policepardfaut"/>
    <w:link w:val="Titre3"/>
    <w:rsid w:val="00FF46C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F46C6"/>
    <w:rPr>
      <w:rFonts w:ascii="Times New Roman" w:eastAsia="Times New Roman" w:hAnsi="Times New Roman" w:cs="Times New Roman"/>
      <w:bCs/>
      <w:snapToGrid w:val="0"/>
      <w:sz w:val="32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FF46C6"/>
    <w:pPr>
      <w:tabs>
        <w:tab w:val="center" w:pos="7371"/>
      </w:tabs>
      <w:ind w:firstLine="993"/>
      <w:jc w:val="both"/>
    </w:pPr>
    <w:rPr>
      <w:snapToGrid w:val="0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F46C6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FF46C6"/>
    <w:pPr>
      <w:tabs>
        <w:tab w:val="center" w:pos="7371"/>
      </w:tabs>
      <w:jc w:val="center"/>
    </w:pPr>
    <w:rPr>
      <w:b/>
      <w:snapToGrid w:val="0"/>
      <w:sz w:val="32"/>
      <w:lang w:val="de-D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149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149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F75F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F75FC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B2A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A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A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D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Prefecture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BEGUE Nadege</dc:creator>
  <cp:lastModifiedBy>BEGUE Nadege</cp:lastModifiedBy>
  <cp:revision>32</cp:revision>
  <cp:lastPrinted>2021-05-18T11:14:00Z</cp:lastPrinted>
  <dcterms:created xsi:type="dcterms:W3CDTF">2020-07-27T08:13:00Z</dcterms:created>
  <dcterms:modified xsi:type="dcterms:W3CDTF">2021-05-18T11:14:00Z</dcterms:modified>
</cp:coreProperties>
</file>